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36260" w14:textId="77777777" w:rsidR="007A54B9" w:rsidRPr="00910EA4" w:rsidRDefault="00C10A5D">
      <w:pPr>
        <w:pStyle w:val="Heading2"/>
        <w:spacing w:after="20"/>
        <w:rPr>
          <w:rFonts w:ascii="Arrus BT" w:hAnsi="Arrus BT"/>
          <w:color w:val="333399"/>
          <w:sz w:val="48"/>
        </w:rPr>
      </w:pPr>
      <w:bookmarkStart w:id="0" w:name="_GoBack"/>
      <w:bookmarkEnd w:id="0"/>
      <w:r>
        <w:rPr>
          <w:noProof/>
        </w:rPr>
        <w:drawing>
          <wp:anchor distT="0" distB="0" distL="114300" distR="114300" simplePos="0" relativeHeight="251658752" behindDoc="1" locked="0" layoutInCell="1" allowOverlap="1" wp14:anchorId="6F989CCC" wp14:editId="4CC42177">
            <wp:simplePos x="0" y="0"/>
            <wp:positionH relativeFrom="column">
              <wp:posOffset>-638175</wp:posOffset>
            </wp:positionH>
            <wp:positionV relativeFrom="paragraph">
              <wp:posOffset>-83185</wp:posOffset>
            </wp:positionV>
            <wp:extent cx="1340485" cy="1340485"/>
            <wp:effectExtent l="0" t="0" r="0" b="0"/>
            <wp:wrapThrough wrapText="bothSides">
              <wp:wrapPolygon edited="0">
                <wp:start x="0" y="0"/>
                <wp:lineTo x="0" y="21180"/>
                <wp:lineTo x="21180" y="21180"/>
                <wp:lineTo x="21180" y="0"/>
                <wp:lineTo x="0" y="0"/>
              </wp:wrapPolygon>
            </wp:wrapThrough>
            <wp:docPr id="5" name="Picture 5" descr="Gold Ribbon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old Ribbon School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0485" cy="13404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1B44A6AD" wp14:editId="33BB0986">
            <wp:simplePos x="0" y="0"/>
            <wp:positionH relativeFrom="column">
              <wp:posOffset>5194935</wp:posOffset>
            </wp:positionH>
            <wp:positionV relativeFrom="paragraph">
              <wp:posOffset>-111760</wp:posOffset>
            </wp:positionV>
            <wp:extent cx="1485900" cy="1714500"/>
            <wp:effectExtent l="0" t="0" r="0" b="0"/>
            <wp:wrapThrough wrapText="bothSides">
              <wp:wrapPolygon edited="0">
                <wp:start x="0" y="0"/>
                <wp:lineTo x="0" y="21360"/>
                <wp:lineTo x="21323" y="21360"/>
                <wp:lineTo x="2132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4B9" w:rsidRPr="00910EA4">
        <w:rPr>
          <w:rFonts w:ascii="Arrus BT" w:hAnsi="Arrus BT"/>
          <w:color w:val="333399"/>
          <w:sz w:val="48"/>
        </w:rPr>
        <w:t>Freedom High School</w:t>
      </w:r>
    </w:p>
    <w:p w14:paraId="6D41D5E3" w14:textId="77777777" w:rsidR="00681660" w:rsidRDefault="00C10A5D">
      <w:pPr>
        <w:rPr>
          <w:color w:val="800000"/>
          <w:sz w:val="24"/>
        </w:rPr>
      </w:pPr>
      <w:r w:rsidRPr="00910EA4">
        <w:rPr>
          <w:noProof/>
          <w:color w:val="808080"/>
        </w:rPr>
        <mc:AlternateContent>
          <mc:Choice Requires="wps">
            <w:drawing>
              <wp:anchor distT="0" distB="0" distL="114300" distR="114300" simplePos="0" relativeHeight="251656704" behindDoc="0" locked="0" layoutInCell="0" allowOverlap="1" wp14:anchorId="296928E1" wp14:editId="4252195A">
                <wp:simplePos x="0" y="0"/>
                <wp:positionH relativeFrom="column">
                  <wp:posOffset>-45720</wp:posOffset>
                </wp:positionH>
                <wp:positionV relativeFrom="paragraph">
                  <wp:posOffset>5715</wp:posOffset>
                </wp:positionV>
                <wp:extent cx="446405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64050" cy="0"/>
                        </a:xfrm>
                        <a:prstGeom prst="line">
                          <a:avLst/>
                        </a:prstGeom>
                        <a:noFill/>
                        <a:ln w="3810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19667D"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45pt" to="347.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v0FAIAACk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" o:allowincell="f" strokecolor="#339" strokeweight="3pt"/>
            </w:pict>
          </mc:Fallback>
        </mc:AlternateContent>
      </w:r>
      <w:r w:rsidR="007A54B9" w:rsidRPr="00910EA4">
        <w:rPr>
          <w:color w:val="800000"/>
          <w:sz w:val="24"/>
        </w:rPr>
        <w:t xml:space="preserve">1050 </w:t>
      </w:r>
      <w:proofErr w:type="spellStart"/>
      <w:r w:rsidR="007A54B9" w:rsidRPr="00910EA4">
        <w:rPr>
          <w:color w:val="800000"/>
          <w:sz w:val="24"/>
        </w:rPr>
        <w:t>Neroly</w:t>
      </w:r>
      <w:proofErr w:type="spellEnd"/>
      <w:r w:rsidR="007A54B9" w:rsidRPr="00910EA4">
        <w:rPr>
          <w:color w:val="800000"/>
          <w:sz w:val="24"/>
        </w:rPr>
        <w:t xml:space="preserve"> Road</w:t>
      </w:r>
      <w:r w:rsidR="007A54B9" w:rsidRPr="00910EA4">
        <w:rPr>
          <w:rFonts w:ascii="Arial MT Black" w:hAnsi="Arial MT Black"/>
          <w:color w:val="800000"/>
          <w:sz w:val="24"/>
        </w:rPr>
        <w:t xml:space="preserve"> • </w:t>
      </w:r>
      <w:r w:rsidR="007A54B9" w:rsidRPr="00910EA4">
        <w:rPr>
          <w:color w:val="800000"/>
          <w:sz w:val="24"/>
        </w:rPr>
        <w:t xml:space="preserve">Oakley, CA 94561 </w:t>
      </w:r>
      <w:r w:rsidR="007A54B9" w:rsidRPr="00910EA4">
        <w:rPr>
          <w:rFonts w:ascii="Arial MT Black" w:hAnsi="Arial MT Black"/>
          <w:color w:val="800000"/>
          <w:sz w:val="24"/>
        </w:rPr>
        <w:t>•</w:t>
      </w:r>
      <w:r w:rsidR="007A54B9" w:rsidRPr="00910EA4">
        <w:rPr>
          <w:color w:val="800000"/>
          <w:sz w:val="24"/>
        </w:rPr>
        <w:t xml:space="preserve"> (925) 625-5900    </w:t>
      </w:r>
    </w:p>
    <w:p w14:paraId="11B75D94" w14:textId="77777777" w:rsidR="007A54B9" w:rsidRPr="00910EA4" w:rsidRDefault="007A54B9">
      <w:pPr>
        <w:rPr>
          <w:color w:val="800000"/>
          <w:sz w:val="24"/>
        </w:rPr>
      </w:pPr>
      <w:r w:rsidRPr="00910EA4">
        <w:rPr>
          <w:color w:val="800000"/>
          <w:sz w:val="24"/>
        </w:rPr>
        <w:t>Fax: (925) 625-0396</w:t>
      </w:r>
    </w:p>
    <w:p w14:paraId="428DB0D6" w14:textId="77777777" w:rsidR="007A54B9" w:rsidRDefault="007A54B9">
      <w:pPr>
        <w:rPr>
          <w:sz w:val="24"/>
        </w:rPr>
      </w:pPr>
    </w:p>
    <w:p w14:paraId="50C5D2D0" w14:textId="77777777" w:rsidR="00681660" w:rsidRDefault="00681660">
      <w:pPr>
        <w:pStyle w:val="Heading1"/>
        <w:rPr>
          <w:b/>
          <w:color w:val="333399"/>
          <w:sz w:val="20"/>
        </w:rPr>
      </w:pPr>
    </w:p>
    <w:p w14:paraId="503563EE" w14:textId="77777777" w:rsidR="00E53CCB" w:rsidRDefault="00E53CCB">
      <w:pPr>
        <w:pStyle w:val="Heading1"/>
        <w:rPr>
          <w:b/>
          <w:color w:val="333399"/>
          <w:sz w:val="20"/>
        </w:rPr>
      </w:pPr>
    </w:p>
    <w:p w14:paraId="2B4790A8" w14:textId="77777777" w:rsidR="007A54B9" w:rsidRDefault="008A4312">
      <w:pPr>
        <w:pStyle w:val="Heading1"/>
        <w:rPr>
          <w:b/>
          <w:color w:val="333399"/>
          <w:sz w:val="20"/>
        </w:rPr>
      </w:pPr>
      <w:r>
        <w:rPr>
          <w:b/>
          <w:color w:val="333399"/>
          <w:sz w:val="20"/>
        </w:rPr>
        <w:t>Kelly Manke</w:t>
      </w:r>
      <w:r w:rsidR="007A54B9" w:rsidRPr="00AE6789">
        <w:rPr>
          <w:b/>
          <w:color w:val="333399"/>
          <w:sz w:val="20"/>
        </w:rPr>
        <w:t>, Principal</w:t>
      </w:r>
    </w:p>
    <w:p w14:paraId="738545C9" w14:textId="77777777" w:rsidR="008A4312" w:rsidRPr="008A4312" w:rsidRDefault="007660D3" w:rsidP="008A4312">
      <w:pPr>
        <w:pStyle w:val="Heading1"/>
        <w:rPr>
          <w:b/>
          <w:color w:val="333399"/>
          <w:sz w:val="20"/>
        </w:rPr>
      </w:pPr>
      <w:r>
        <w:rPr>
          <w:b/>
          <w:color w:val="333399"/>
          <w:sz w:val="20"/>
        </w:rPr>
        <w:t>Julia Ferreira</w:t>
      </w:r>
      <w:r w:rsidR="008A4312" w:rsidRPr="008A4312">
        <w:rPr>
          <w:b/>
          <w:color w:val="333399"/>
          <w:sz w:val="20"/>
        </w:rPr>
        <w:t>, Assistant Principal</w:t>
      </w:r>
    </w:p>
    <w:p w14:paraId="5AD3182B" w14:textId="77777777" w:rsidR="000225CA" w:rsidRPr="000225CA" w:rsidRDefault="007660D3" w:rsidP="000225CA">
      <w:r>
        <w:rPr>
          <w:b/>
          <w:i/>
          <w:color w:val="333399"/>
        </w:rPr>
        <w:t>Gypsy Hernandez</w:t>
      </w:r>
      <w:r w:rsidR="000225CA" w:rsidRPr="00AE6789">
        <w:rPr>
          <w:b/>
          <w:i/>
          <w:color w:val="333399"/>
        </w:rPr>
        <w:t>, Assistant Principal</w:t>
      </w:r>
    </w:p>
    <w:p w14:paraId="6F53160A" w14:textId="77777777" w:rsidR="00D24C74" w:rsidRPr="00AE6789" w:rsidRDefault="007660D3" w:rsidP="00D24C74">
      <w:pPr>
        <w:rPr>
          <w:b/>
          <w:i/>
          <w:color w:val="333399"/>
        </w:rPr>
      </w:pPr>
      <w:r>
        <w:rPr>
          <w:b/>
          <w:i/>
          <w:color w:val="333399"/>
        </w:rPr>
        <w:t>Frank Beede</w:t>
      </w:r>
      <w:r w:rsidR="00D24C74" w:rsidRPr="00AE6789">
        <w:rPr>
          <w:b/>
          <w:i/>
          <w:color w:val="333399"/>
        </w:rPr>
        <w:t>, Assistant Principal</w:t>
      </w:r>
    </w:p>
    <w:p w14:paraId="61817777" w14:textId="77777777" w:rsidR="00D24C74" w:rsidRDefault="007660D3" w:rsidP="00D24C74">
      <w:pPr>
        <w:pStyle w:val="Heading3"/>
        <w:rPr>
          <w:b/>
          <w:color w:val="333399"/>
        </w:rPr>
      </w:pPr>
      <w:r>
        <w:rPr>
          <w:b/>
          <w:color w:val="333399"/>
        </w:rPr>
        <w:t xml:space="preserve">Erika </w:t>
      </w:r>
      <w:proofErr w:type="spellStart"/>
      <w:r>
        <w:rPr>
          <w:b/>
          <w:color w:val="333399"/>
        </w:rPr>
        <w:t>Parlog</w:t>
      </w:r>
      <w:proofErr w:type="spellEnd"/>
      <w:r w:rsidR="00D24C74" w:rsidRPr="00AE6789">
        <w:rPr>
          <w:b/>
          <w:color w:val="333399"/>
        </w:rPr>
        <w:t>, Assistant Principal</w:t>
      </w:r>
    </w:p>
    <w:p w14:paraId="3ED0F78F" w14:textId="77777777" w:rsidR="002F02C1" w:rsidRDefault="002F02C1" w:rsidP="002F02C1">
      <w:pPr>
        <w:rPr>
          <w:color w:val="333399"/>
        </w:rPr>
      </w:pPr>
    </w:p>
    <w:p w14:paraId="71B5EEEE" w14:textId="77777777" w:rsidR="008A4312" w:rsidRPr="000225CA" w:rsidRDefault="008A4312" w:rsidP="002F02C1">
      <w:pPr>
        <w:rPr>
          <w:color w:val="333399"/>
        </w:rPr>
      </w:pPr>
    </w:p>
    <w:p w14:paraId="6B9C1353" w14:textId="77777777" w:rsidR="00983C7C" w:rsidRPr="00983C7C" w:rsidRDefault="0041547B" w:rsidP="00983C7C">
      <w:pPr>
        <w:tabs>
          <w:tab w:val="left" w:pos="-720"/>
        </w:tabs>
        <w:suppressAutoHyphens/>
        <w:rPr>
          <w:rFonts w:ascii="Calibri" w:hAnsi="Calibri"/>
          <w:spacing w:val="-3"/>
          <w:sz w:val="22"/>
          <w:szCs w:val="22"/>
        </w:rPr>
      </w:pPr>
      <w:r>
        <w:rPr>
          <w:rFonts w:ascii="Calibri" w:hAnsi="Calibri"/>
          <w:spacing w:val="-3"/>
          <w:sz w:val="22"/>
          <w:szCs w:val="22"/>
        </w:rPr>
        <w:t xml:space="preserve">Date: </w:t>
      </w:r>
      <w:r w:rsidR="007660D3">
        <w:rPr>
          <w:rFonts w:ascii="Calibri" w:hAnsi="Calibri"/>
          <w:spacing w:val="-3"/>
          <w:sz w:val="22"/>
          <w:szCs w:val="22"/>
        </w:rPr>
        <w:t>8</w:t>
      </w:r>
      <w:r>
        <w:rPr>
          <w:rFonts w:ascii="Calibri" w:hAnsi="Calibri"/>
          <w:spacing w:val="-3"/>
          <w:sz w:val="22"/>
          <w:szCs w:val="22"/>
        </w:rPr>
        <w:t>/</w:t>
      </w:r>
      <w:r w:rsidR="007660D3">
        <w:rPr>
          <w:rFonts w:ascii="Calibri" w:hAnsi="Calibri"/>
          <w:spacing w:val="-3"/>
          <w:sz w:val="22"/>
          <w:szCs w:val="22"/>
        </w:rPr>
        <w:t>1</w:t>
      </w:r>
      <w:r>
        <w:rPr>
          <w:rFonts w:ascii="Calibri" w:hAnsi="Calibri"/>
          <w:spacing w:val="-3"/>
          <w:sz w:val="22"/>
          <w:szCs w:val="22"/>
        </w:rPr>
        <w:t>/20</w:t>
      </w:r>
      <w:r w:rsidR="007660D3">
        <w:rPr>
          <w:rFonts w:ascii="Calibri" w:hAnsi="Calibri"/>
          <w:spacing w:val="-3"/>
          <w:sz w:val="22"/>
          <w:szCs w:val="22"/>
        </w:rPr>
        <w:t>18</w:t>
      </w:r>
    </w:p>
    <w:p w14:paraId="5D9E4286" w14:textId="77777777" w:rsidR="00983C7C" w:rsidRPr="00983C7C" w:rsidRDefault="00983C7C" w:rsidP="00983C7C">
      <w:pPr>
        <w:tabs>
          <w:tab w:val="left" w:pos="-720"/>
        </w:tabs>
        <w:suppressAutoHyphens/>
        <w:rPr>
          <w:rFonts w:ascii="Calibri" w:hAnsi="Calibri"/>
          <w:spacing w:val="-3"/>
          <w:sz w:val="22"/>
          <w:szCs w:val="22"/>
        </w:rPr>
      </w:pPr>
    </w:p>
    <w:p w14:paraId="1B6AF3C3" w14:textId="77777777" w:rsidR="00983C7C" w:rsidRPr="00983C7C" w:rsidRDefault="00983C7C" w:rsidP="00983C7C">
      <w:pPr>
        <w:tabs>
          <w:tab w:val="left" w:pos="-720"/>
        </w:tabs>
        <w:suppressAutoHyphens/>
        <w:rPr>
          <w:rFonts w:ascii="Calibri" w:hAnsi="Calibri"/>
          <w:spacing w:val="-3"/>
          <w:sz w:val="22"/>
          <w:szCs w:val="22"/>
        </w:rPr>
      </w:pPr>
      <w:r w:rsidRPr="00983C7C">
        <w:rPr>
          <w:rFonts w:ascii="Calibri" w:hAnsi="Calibri"/>
          <w:spacing w:val="-3"/>
          <w:sz w:val="22"/>
          <w:szCs w:val="22"/>
        </w:rPr>
        <w:t>Dear Parents/Guardian:</w:t>
      </w:r>
    </w:p>
    <w:p w14:paraId="71163496" w14:textId="77777777" w:rsidR="00983C7C" w:rsidRPr="00983C7C" w:rsidRDefault="00983C7C" w:rsidP="00983C7C">
      <w:pPr>
        <w:tabs>
          <w:tab w:val="left" w:pos="-720"/>
        </w:tabs>
        <w:suppressAutoHyphens/>
        <w:rPr>
          <w:rFonts w:ascii="Calibri" w:hAnsi="Calibri"/>
          <w:spacing w:val="-3"/>
          <w:sz w:val="22"/>
          <w:szCs w:val="22"/>
        </w:rPr>
      </w:pPr>
    </w:p>
    <w:p w14:paraId="7BEC59E5" w14:textId="77777777" w:rsidR="00983C7C" w:rsidRPr="00983C7C" w:rsidRDefault="00983C7C" w:rsidP="00983C7C">
      <w:pPr>
        <w:tabs>
          <w:tab w:val="left" w:pos="-720"/>
        </w:tabs>
        <w:suppressAutoHyphens/>
        <w:rPr>
          <w:rFonts w:ascii="Calibri" w:hAnsi="Calibri"/>
          <w:spacing w:val="-3"/>
          <w:sz w:val="22"/>
          <w:szCs w:val="22"/>
        </w:rPr>
      </w:pPr>
      <w:r w:rsidRPr="00983C7C">
        <w:rPr>
          <w:rFonts w:ascii="Calibri" w:hAnsi="Calibri"/>
          <w:spacing w:val="-3"/>
          <w:sz w:val="22"/>
          <w:szCs w:val="22"/>
        </w:rPr>
        <w:t xml:space="preserve">Students enrolled in Health classes will receive instruction in comprehensive sexual health education and HIV prevention education beginning </w:t>
      </w:r>
      <w:r w:rsidR="007660D3">
        <w:rPr>
          <w:rFonts w:ascii="Calibri" w:hAnsi="Calibri"/>
          <w:spacing w:val="-3"/>
          <w:sz w:val="22"/>
          <w:szCs w:val="22"/>
          <w:highlight w:val="yellow"/>
        </w:rPr>
        <w:t>11/26</w:t>
      </w:r>
      <w:r w:rsidR="0041547B">
        <w:rPr>
          <w:rFonts w:ascii="Calibri" w:hAnsi="Calibri"/>
          <w:spacing w:val="-3"/>
          <w:sz w:val="22"/>
          <w:szCs w:val="22"/>
          <w:highlight w:val="yellow"/>
        </w:rPr>
        <w:t xml:space="preserve"> through </w:t>
      </w:r>
      <w:r w:rsidR="007660D3">
        <w:rPr>
          <w:rFonts w:ascii="Calibri" w:hAnsi="Calibri"/>
          <w:spacing w:val="-3"/>
          <w:sz w:val="22"/>
          <w:szCs w:val="22"/>
          <w:highlight w:val="yellow"/>
        </w:rPr>
        <w:t>12</w:t>
      </w:r>
      <w:r>
        <w:rPr>
          <w:rFonts w:ascii="Calibri" w:hAnsi="Calibri"/>
          <w:spacing w:val="-3"/>
          <w:sz w:val="22"/>
          <w:szCs w:val="22"/>
          <w:highlight w:val="yellow"/>
        </w:rPr>
        <w:t>/</w:t>
      </w:r>
      <w:r w:rsidR="007660D3">
        <w:rPr>
          <w:rFonts w:ascii="Calibri" w:hAnsi="Calibri"/>
          <w:spacing w:val="-3"/>
          <w:sz w:val="22"/>
          <w:szCs w:val="22"/>
          <w:highlight w:val="yellow"/>
        </w:rPr>
        <w:t>7</w:t>
      </w:r>
      <w:r w:rsidRPr="00983C7C">
        <w:rPr>
          <w:rFonts w:ascii="Calibri" w:hAnsi="Calibri"/>
          <w:spacing w:val="-3"/>
          <w:sz w:val="22"/>
          <w:szCs w:val="22"/>
        </w:rPr>
        <w:t xml:space="preserve">.  The teacher will present material to better inform students about the most current health information regarding the human body and personal relationships. The instruction will be age appropriate, objective, and factually and medically accurate. This curriculum, as approved by the District and delivered by the health teacher, will provide your child the most current and appropriate information available. </w:t>
      </w:r>
    </w:p>
    <w:p w14:paraId="3541ACB0" w14:textId="77777777" w:rsidR="00983C7C" w:rsidRPr="00983C7C" w:rsidRDefault="00983C7C" w:rsidP="00983C7C">
      <w:pPr>
        <w:tabs>
          <w:tab w:val="left" w:pos="-720"/>
        </w:tabs>
        <w:suppressAutoHyphens/>
        <w:rPr>
          <w:rFonts w:ascii="Calibri" w:hAnsi="Calibri"/>
          <w:spacing w:val="-3"/>
          <w:sz w:val="22"/>
          <w:szCs w:val="22"/>
        </w:rPr>
      </w:pPr>
    </w:p>
    <w:p w14:paraId="338AB793" w14:textId="77777777" w:rsidR="00983C7C" w:rsidRPr="00983C7C" w:rsidRDefault="00983C7C" w:rsidP="00983C7C">
      <w:pPr>
        <w:tabs>
          <w:tab w:val="left" w:pos="-720"/>
        </w:tabs>
        <w:suppressAutoHyphens/>
        <w:rPr>
          <w:rFonts w:ascii="Calibri" w:hAnsi="Calibri"/>
          <w:b/>
          <w:i/>
          <w:spacing w:val="-3"/>
          <w:sz w:val="22"/>
          <w:szCs w:val="22"/>
        </w:rPr>
      </w:pPr>
      <w:r w:rsidRPr="00983C7C">
        <w:rPr>
          <w:rFonts w:ascii="Calibri" w:hAnsi="Calibri"/>
          <w:b/>
          <w:i/>
          <w:spacing w:val="-3"/>
          <w:sz w:val="22"/>
          <w:szCs w:val="22"/>
        </w:rPr>
        <w:t>Students will be provided current information on the topics listed below:</w:t>
      </w:r>
    </w:p>
    <w:p w14:paraId="6BB161DC" w14:textId="77777777" w:rsidR="00983C7C" w:rsidRPr="00983C7C" w:rsidRDefault="00983C7C" w:rsidP="00983C7C">
      <w:pPr>
        <w:numPr>
          <w:ilvl w:val="0"/>
          <w:numId w:val="9"/>
        </w:numPr>
        <w:tabs>
          <w:tab w:val="left" w:pos="-720"/>
        </w:tabs>
        <w:suppressAutoHyphens/>
        <w:rPr>
          <w:rFonts w:ascii="Calibri" w:hAnsi="Calibri"/>
          <w:spacing w:val="-3"/>
          <w:sz w:val="22"/>
          <w:szCs w:val="22"/>
        </w:rPr>
      </w:pPr>
      <w:r w:rsidRPr="00983C7C">
        <w:rPr>
          <w:rFonts w:ascii="Calibri" w:hAnsi="Calibri"/>
          <w:spacing w:val="-3"/>
          <w:sz w:val="22"/>
          <w:szCs w:val="22"/>
        </w:rPr>
        <w:t>Reproductive Anatomy and Human Reproduction</w:t>
      </w:r>
    </w:p>
    <w:p w14:paraId="0F041E80" w14:textId="77777777" w:rsidR="00983C7C" w:rsidRPr="00983C7C" w:rsidRDefault="00983C7C" w:rsidP="00983C7C">
      <w:pPr>
        <w:numPr>
          <w:ilvl w:val="0"/>
          <w:numId w:val="9"/>
        </w:numPr>
        <w:tabs>
          <w:tab w:val="left" w:pos="-720"/>
        </w:tabs>
        <w:suppressAutoHyphens/>
        <w:rPr>
          <w:rFonts w:ascii="Calibri" w:hAnsi="Calibri"/>
          <w:spacing w:val="-3"/>
          <w:sz w:val="22"/>
          <w:szCs w:val="22"/>
        </w:rPr>
      </w:pPr>
      <w:r w:rsidRPr="00983C7C">
        <w:rPr>
          <w:rFonts w:ascii="Calibri" w:hAnsi="Calibri"/>
          <w:spacing w:val="-3"/>
          <w:sz w:val="22"/>
          <w:szCs w:val="22"/>
        </w:rPr>
        <w:t>Life Planning</w:t>
      </w:r>
    </w:p>
    <w:p w14:paraId="2C12C56E" w14:textId="77777777" w:rsidR="00983C7C" w:rsidRPr="00983C7C" w:rsidRDefault="00983C7C" w:rsidP="00983C7C">
      <w:pPr>
        <w:numPr>
          <w:ilvl w:val="0"/>
          <w:numId w:val="9"/>
        </w:numPr>
        <w:tabs>
          <w:tab w:val="left" w:pos="-720"/>
        </w:tabs>
        <w:suppressAutoHyphens/>
        <w:rPr>
          <w:rFonts w:ascii="Calibri" w:hAnsi="Calibri"/>
          <w:spacing w:val="-3"/>
          <w:sz w:val="22"/>
          <w:szCs w:val="22"/>
        </w:rPr>
      </w:pPr>
      <w:r w:rsidRPr="00983C7C">
        <w:rPr>
          <w:rFonts w:ascii="Calibri" w:hAnsi="Calibri"/>
          <w:spacing w:val="-3"/>
          <w:sz w:val="22"/>
          <w:szCs w:val="22"/>
        </w:rPr>
        <w:t>Healthy Relationships</w:t>
      </w:r>
    </w:p>
    <w:p w14:paraId="672CD7E3" w14:textId="77777777" w:rsidR="00983C7C" w:rsidRPr="00983C7C" w:rsidRDefault="00983C7C" w:rsidP="00983C7C">
      <w:pPr>
        <w:numPr>
          <w:ilvl w:val="0"/>
          <w:numId w:val="9"/>
        </w:numPr>
        <w:tabs>
          <w:tab w:val="left" w:pos="-720"/>
        </w:tabs>
        <w:suppressAutoHyphens/>
        <w:rPr>
          <w:rFonts w:ascii="Calibri" w:hAnsi="Calibri"/>
          <w:spacing w:val="-3"/>
          <w:sz w:val="22"/>
          <w:szCs w:val="22"/>
        </w:rPr>
      </w:pPr>
      <w:r w:rsidRPr="00983C7C">
        <w:rPr>
          <w:rFonts w:ascii="Calibri" w:hAnsi="Calibri"/>
          <w:spacing w:val="-3"/>
          <w:sz w:val="22"/>
          <w:szCs w:val="22"/>
        </w:rPr>
        <w:t>Relationships and Violence</w:t>
      </w:r>
    </w:p>
    <w:p w14:paraId="3E6311E1" w14:textId="77777777" w:rsidR="00983C7C" w:rsidRPr="00983C7C" w:rsidRDefault="00983C7C" w:rsidP="00983C7C">
      <w:pPr>
        <w:numPr>
          <w:ilvl w:val="0"/>
          <w:numId w:val="9"/>
        </w:numPr>
        <w:tabs>
          <w:tab w:val="left" w:pos="-720"/>
        </w:tabs>
        <w:suppressAutoHyphens/>
        <w:rPr>
          <w:rFonts w:ascii="Calibri" w:hAnsi="Calibri"/>
          <w:spacing w:val="-3"/>
          <w:sz w:val="22"/>
          <w:szCs w:val="22"/>
        </w:rPr>
      </w:pPr>
      <w:r w:rsidRPr="00983C7C">
        <w:rPr>
          <w:rFonts w:ascii="Calibri" w:hAnsi="Calibri"/>
          <w:spacing w:val="-3"/>
          <w:sz w:val="22"/>
          <w:szCs w:val="22"/>
        </w:rPr>
        <w:t>Family Planning, Abstinence and Contraception</w:t>
      </w:r>
    </w:p>
    <w:p w14:paraId="79B1CC96" w14:textId="77777777" w:rsidR="00983C7C" w:rsidRPr="00983C7C" w:rsidRDefault="00983C7C" w:rsidP="00983C7C">
      <w:pPr>
        <w:numPr>
          <w:ilvl w:val="0"/>
          <w:numId w:val="9"/>
        </w:numPr>
        <w:tabs>
          <w:tab w:val="left" w:pos="-720"/>
        </w:tabs>
        <w:suppressAutoHyphens/>
        <w:rPr>
          <w:rFonts w:ascii="Calibri" w:hAnsi="Calibri"/>
          <w:spacing w:val="-3"/>
          <w:sz w:val="22"/>
          <w:szCs w:val="22"/>
        </w:rPr>
      </w:pPr>
      <w:r w:rsidRPr="00983C7C">
        <w:rPr>
          <w:rFonts w:ascii="Calibri" w:hAnsi="Calibri"/>
          <w:spacing w:val="-3"/>
          <w:sz w:val="22"/>
          <w:szCs w:val="22"/>
        </w:rPr>
        <w:t>Informed Decision Making</w:t>
      </w:r>
    </w:p>
    <w:p w14:paraId="35028D41" w14:textId="77777777" w:rsidR="00983C7C" w:rsidRPr="00983C7C" w:rsidRDefault="00983C7C" w:rsidP="00983C7C">
      <w:pPr>
        <w:numPr>
          <w:ilvl w:val="0"/>
          <w:numId w:val="9"/>
        </w:numPr>
        <w:tabs>
          <w:tab w:val="left" w:pos="-720"/>
        </w:tabs>
        <w:suppressAutoHyphens/>
        <w:rPr>
          <w:rFonts w:ascii="Calibri" w:hAnsi="Calibri"/>
          <w:spacing w:val="-3"/>
          <w:sz w:val="22"/>
          <w:szCs w:val="22"/>
        </w:rPr>
      </w:pPr>
      <w:r w:rsidRPr="00983C7C">
        <w:rPr>
          <w:rFonts w:ascii="Calibri" w:hAnsi="Calibri"/>
          <w:spacing w:val="-3"/>
          <w:sz w:val="22"/>
          <w:szCs w:val="22"/>
        </w:rPr>
        <w:t>The HIV/AIDS Epidemic</w:t>
      </w:r>
    </w:p>
    <w:p w14:paraId="3DF1CCB5" w14:textId="77777777" w:rsidR="00983C7C" w:rsidRPr="00983C7C" w:rsidRDefault="00983C7C" w:rsidP="00983C7C">
      <w:pPr>
        <w:numPr>
          <w:ilvl w:val="0"/>
          <w:numId w:val="9"/>
        </w:numPr>
        <w:tabs>
          <w:tab w:val="left" w:pos="-720"/>
        </w:tabs>
        <w:suppressAutoHyphens/>
        <w:rPr>
          <w:rFonts w:ascii="Calibri" w:hAnsi="Calibri"/>
          <w:spacing w:val="-3"/>
          <w:sz w:val="22"/>
          <w:szCs w:val="22"/>
        </w:rPr>
      </w:pPr>
      <w:r w:rsidRPr="00983C7C">
        <w:rPr>
          <w:rFonts w:ascii="Calibri" w:hAnsi="Calibri"/>
          <w:spacing w:val="-3"/>
          <w:sz w:val="22"/>
          <w:szCs w:val="22"/>
        </w:rPr>
        <w:t>Myths and stereotypes about HIV infection</w:t>
      </w:r>
    </w:p>
    <w:p w14:paraId="00470A48" w14:textId="77777777" w:rsidR="00983C7C" w:rsidRPr="00983C7C" w:rsidRDefault="00983C7C" w:rsidP="00983C7C">
      <w:pPr>
        <w:numPr>
          <w:ilvl w:val="0"/>
          <w:numId w:val="9"/>
        </w:numPr>
        <w:tabs>
          <w:tab w:val="left" w:pos="-720"/>
        </w:tabs>
        <w:suppressAutoHyphens/>
        <w:rPr>
          <w:rFonts w:ascii="Calibri" w:hAnsi="Calibri"/>
          <w:spacing w:val="-3"/>
          <w:sz w:val="22"/>
          <w:szCs w:val="22"/>
        </w:rPr>
      </w:pPr>
      <w:r w:rsidRPr="00983C7C">
        <w:rPr>
          <w:rFonts w:ascii="Calibri" w:hAnsi="Calibri"/>
          <w:spacing w:val="-3"/>
          <w:sz w:val="22"/>
          <w:szCs w:val="22"/>
        </w:rPr>
        <w:t>Preventing Sexually Transmitted Infections</w:t>
      </w:r>
    </w:p>
    <w:p w14:paraId="40622D6B" w14:textId="77777777" w:rsidR="00983C7C" w:rsidRPr="00983C7C" w:rsidRDefault="00983C7C" w:rsidP="00983C7C">
      <w:pPr>
        <w:numPr>
          <w:ilvl w:val="0"/>
          <w:numId w:val="9"/>
        </w:numPr>
        <w:tabs>
          <w:tab w:val="left" w:pos="-720"/>
        </w:tabs>
        <w:suppressAutoHyphens/>
        <w:rPr>
          <w:rFonts w:ascii="Calibri" w:hAnsi="Calibri"/>
          <w:spacing w:val="-3"/>
          <w:sz w:val="22"/>
          <w:szCs w:val="22"/>
        </w:rPr>
      </w:pPr>
      <w:r w:rsidRPr="00983C7C">
        <w:rPr>
          <w:rFonts w:ascii="Calibri" w:hAnsi="Calibri"/>
          <w:spacing w:val="-3"/>
          <w:sz w:val="22"/>
          <w:szCs w:val="22"/>
        </w:rPr>
        <w:t>Gender, Gender Expression and Gender Identity</w:t>
      </w:r>
    </w:p>
    <w:p w14:paraId="117543BB" w14:textId="77777777" w:rsidR="00983C7C" w:rsidRPr="00983C7C" w:rsidRDefault="00983C7C" w:rsidP="00983C7C">
      <w:pPr>
        <w:numPr>
          <w:ilvl w:val="0"/>
          <w:numId w:val="9"/>
        </w:numPr>
        <w:tabs>
          <w:tab w:val="left" w:pos="-720"/>
        </w:tabs>
        <w:suppressAutoHyphens/>
        <w:rPr>
          <w:rFonts w:ascii="Calibri" w:hAnsi="Calibri"/>
          <w:spacing w:val="-3"/>
          <w:sz w:val="22"/>
          <w:szCs w:val="22"/>
        </w:rPr>
      </w:pPr>
      <w:r w:rsidRPr="00983C7C">
        <w:rPr>
          <w:rFonts w:ascii="Calibri" w:hAnsi="Calibri"/>
          <w:spacing w:val="-3"/>
          <w:sz w:val="22"/>
          <w:szCs w:val="22"/>
        </w:rPr>
        <w:t>Responding to Media and Peer Pressure</w:t>
      </w:r>
    </w:p>
    <w:p w14:paraId="5AB42756" w14:textId="77777777" w:rsidR="00983C7C" w:rsidRPr="00983C7C" w:rsidRDefault="00983C7C" w:rsidP="00983C7C">
      <w:pPr>
        <w:numPr>
          <w:ilvl w:val="0"/>
          <w:numId w:val="9"/>
        </w:numPr>
        <w:tabs>
          <w:tab w:val="left" w:pos="-720"/>
        </w:tabs>
        <w:suppressAutoHyphens/>
        <w:rPr>
          <w:rFonts w:ascii="Calibri" w:hAnsi="Calibri"/>
          <w:spacing w:val="-3"/>
          <w:sz w:val="22"/>
          <w:szCs w:val="22"/>
        </w:rPr>
      </w:pPr>
      <w:r w:rsidRPr="00983C7C">
        <w:rPr>
          <w:rFonts w:ascii="Calibri" w:hAnsi="Calibri"/>
          <w:spacing w:val="-3"/>
          <w:sz w:val="22"/>
          <w:szCs w:val="22"/>
        </w:rPr>
        <w:t>Accessing Community Resources</w:t>
      </w:r>
    </w:p>
    <w:p w14:paraId="4C55F63E" w14:textId="77777777" w:rsidR="00983C7C" w:rsidRPr="00983C7C" w:rsidRDefault="00983C7C" w:rsidP="00983C7C">
      <w:pPr>
        <w:tabs>
          <w:tab w:val="left" w:pos="-720"/>
        </w:tabs>
        <w:suppressAutoHyphens/>
        <w:rPr>
          <w:rFonts w:ascii="Calibri" w:hAnsi="Calibri"/>
          <w:spacing w:val="-3"/>
          <w:sz w:val="22"/>
          <w:szCs w:val="22"/>
        </w:rPr>
      </w:pPr>
    </w:p>
    <w:p w14:paraId="18D486DC" w14:textId="77777777" w:rsidR="00983C7C" w:rsidRPr="00983C7C" w:rsidRDefault="00983C7C" w:rsidP="00983C7C">
      <w:pPr>
        <w:tabs>
          <w:tab w:val="left" w:pos="-720"/>
        </w:tabs>
        <w:suppressAutoHyphens/>
        <w:rPr>
          <w:rFonts w:ascii="Calibri" w:hAnsi="Calibri"/>
          <w:spacing w:val="-3"/>
          <w:sz w:val="22"/>
          <w:szCs w:val="22"/>
        </w:rPr>
      </w:pPr>
      <w:r w:rsidRPr="00983C7C">
        <w:rPr>
          <w:rFonts w:ascii="Calibri" w:hAnsi="Calibri" w:cs="Arial"/>
          <w:color w:val="000000"/>
          <w:sz w:val="22"/>
          <w:szCs w:val="22"/>
        </w:rPr>
        <w:t>As defined in </w:t>
      </w:r>
      <w:r w:rsidRPr="00983C7C">
        <w:rPr>
          <w:rFonts w:ascii="Calibri" w:hAnsi="Calibri" w:cs="Arial"/>
          <w:i/>
          <w:iCs/>
          <w:color w:val="000000"/>
          <w:sz w:val="22"/>
          <w:szCs w:val="22"/>
        </w:rPr>
        <w:t>EC</w:t>
      </w:r>
      <w:r w:rsidRPr="00983C7C">
        <w:rPr>
          <w:rFonts w:ascii="Calibri" w:hAnsi="Calibri" w:cs="Arial"/>
          <w:color w:val="000000"/>
          <w:sz w:val="22"/>
          <w:szCs w:val="22"/>
        </w:rPr>
        <w:t> Section 51931(f), instruction is medically accurate if it is verified or supported by research conducted in compliance with scientific methods and published in peer reviewed journals and recognized as accurate and objective by agencies with expertise in the field, such as the Centers for Disease Control and Prevention, the American Public Health Association, the American Academy of Pediatrics, and the American College of Obstetricians and Gynecologists. Further, </w:t>
      </w:r>
      <w:r w:rsidRPr="00983C7C">
        <w:rPr>
          <w:rFonts w:ascii="Calibri" w:hAnsi="Calibri" w:cs="Arial"/>
          <w:i/>
          <w:iCs/>
          <w:color w:val="000000"/>
          <w:sz w:val="22"/>
          <w:szCs w:val="22"/>
        </w:rPr>
        <w:t>EC</w:t>
      </w:r>
      <w:r w:rsidRPr="00983C7C">
        <w:rPr>
          <w:rFonts w:ascii="Calibri" w:hAnsi="Calibri" w:cs="Arial"/>
          <w:color w:val="000000"/>
          <w:sz w:val="22"/>
          <w:szCs w:val="22"/>
        </w:rPr>
        <w:t> Section 51934 (b) states that medically accurate information may also be obtained from the United States Surgeon General and the National Academy of Sciences. </w:t>
      </w:r>
    </w:p>
    <w:p w14:paraId="2C4673B3" w14:textId="77777777" w:rsidR="00983C7C" w:rsidRPr="00983C7C" w:rsidRDefault="00983C7C" w:rsidP="00983C7C">
      <w:pPr>
        <w:tabs>
          <w:tab w:val="left" w:pos="-720"/>
        </w:tabs>
        <w:suppressAutoHyphens/>
        <w:rPr>
          <w:rFonts w:ascii="Calibri" w:hAnsi="Calibri"/>
          <w:spacing w:val="-3"/>
          <w:sz w:val="22"/>
          <w:szCs w:val="22"/>
        </w:rPr>
      </w:pPr>
    </w:p>
    <w:p w14:paraId="25D16256" w14:textId="77777777" w:rsidR="00983C7C" w:rsidRPr="00983C7C" w:rsidRDefault="00983C7C" w:rsidP="00983C7C">
      <w:pPr>
        <w:tabs>
          <w:tab w:val="left" w:pos="-720"/>
        </w:tabs>
        <w:suppressAutoHyphens/>
        <w:rPr>
          <w:rFonts w:ascii="Calibri" w:hAnsi="Calibri"/>
          <w:spacing w:val="-3"/>
          <w:sz w:val="22"/>
          <w:szCs w:val="22"/>
        </w:rPr>
      </w:pPr>
      <w:r w:rsidRPr="00983C7C">
        <w:rPr>
          <w:rFonts w:ascii="Calibri" w:hAnsi="Calibri"/>
          <w:spacing w:val="-3"/>
          <w:sz w:val="22"/>
          <w:szCs w:val="22"/>
        </w:rPr>
        <w:lastRenderedPageBreak/>
        <w:t xml:space="preserve">You can examine written and audiovisual instructional materials used in comprehensive sexual education and HIV prevention education in the </w:t>
      </w:r>
      <w:r w:rsidRPr="00983C7C">
        <w:rPr>
          <w:rFonts w:ascii="Calibri" w:hAnsi="Calibri"/>
          <w:i/>
          <w:spacing w:val="-3"/>
          <w:sz w:val="22"/>
          <w:szCs w:val="22"/>
        </w:rPr>
        <w:t>Freedom High School</w:t>
      </w:r>
      <w:r w:rsidRPr="00983C7C">
        <w:rPr>
          <w:rFonts w:ascii="Calibri" w:hAnsi="Calibri"/>
          <w:spacing w:val="-3"/>
          <w:sz w:val="22"/>
          <w:szCs w:val="22"/>
        </w:rPr>
        <w:t xml:space="preserve"> Principal’s Office.  If you have questions, please see/contact the teacher or principal.  State law allows you to remove your student from all or parts of comprehensive sexual health education or HIV prevention education.   Request to “opt out” of all or parts of the comprehensive sexual education or HIV prevention education must be written and given to the teacher. Students who are “opted out” of all or parts of the curriculum will participate in alternative educational activities and will not be penalized. For more information, you may request copies of Education Code Sections 51933, 51934, 51937, 51938 and 51939 through the Principal’s Office. </w:t>
      </w:r>
    </w:p>
    <w:p w14:paraId="6CB63B95" w14:textId="77777777" w:rsidR="00983C7C" w:rsidRPr="00983C7C" w:rsidRDefault="00983C7C" w:rsidP="00983C7C">
      <w:pPr>
        <w:tabs>
          <w:tab w:val="left" w:pos="-720"/>
        </w:tabs>
        <w:suppressAutoHyphens/>
        <w:rPr>
          <w:rFonts w:ascii="Calibri" w:hAnsi="Calibri"/>
          <w:spacing w:val="-3"/>
          <w:sz w:val="22"/>
          <w:szCs w:val="22"/>
        </w:rPr>
      </w:pPr>
    </w:p>
    <w:p w14:paraId="2618A1C4" w14:textId="77777777" w:rsidR="00983C7C" w:rsidRPr="00983C7C" w:rsidRDefault="00983C7C" w:rsidP="00983C7C">
      <w:pPr>
        <w:tabs>
          <w:tab w:val="left" w:pos="-720"/>
        </w:tabs>
        <w:suppressAutoHyphens/>
        <w:rPr>
          <w:rFonts w:ascii="Calibri" w:hAnsi="Calibri"/>
          <w:spacing w:val="-3"/>
          <w:sz w:val="22"/>
          <w:szCs w:val="22"/>
        </w:rPr>
      </w:pPr>
      <w:r w:rsidRPr="00983C7C">
        <w:rPr>
          <w:rFonts w:ascii="Calibri" w:hAnsi="Calibri"/>
          <w:spacing w:val="-3"/>
          <w:sz w:val="22"/>
          <w:szCs w:val="22"/>
        </w:rPr>
        <w:t xml:space="preserve">For additional information, questions and answers, regarding comprehensive sexual health education, HIV and STI instruction please visit the California Department of Education website (http://www.cde.ca.gov/ls/he/se/faq.asp). </w:t>
      </w:r>
    </w:p>
    <w:p w14:paraId="1A029F91" w14:textId="77777777" w:rsidR="00983C7C" w:rsidRPr="00983C7C" w:rsidRDefault="00983C7C" w:rsidP="00983C7C">
      <w:pPr>
        <w:tabs>
          <w:tab w:val="left" w:pos="-720"/>
        </w:tabs>
        <w:suppressAutoHyphens/>
        <w:rPr>
          <w:rFonts w:ascii="Calibri" w:hAnsi="Calibri"/>
          <w:spacing w:val="-3"/>
          <w:sz w:val="22"/>
          <w:szCs w:val="22"/>
        </w:rPr>
      </w:pPr>
    </w:p>
    <w:p w14:paraId="71B03C77" w14:textId="77777777" w:rsidR="00983C7C" w:rsidRPr="00983C7C" w:rsidRDefault="00983C7C" w:rsidP="00983C7C">
      <w:pPr>
        <w:tabs>
          <w:tab w:val="left" w:pos="-720"/>
        </w:tabs>
        <w:suppressAutoHyphens/>
        <w:rPr>
          <w:rFonts w:ascii="Calibri" w:hAnsi="Calibri"/>
          <w:spacing w:val="-3"/>
          <w:sz w:val="22"/>
          <w:szCs w:val="22"/>
        </w:rPr>
      </w:pPr>
    </w:p>
    <w:p w14:paraId="110C8351" w14:textId="77777777" w:rsidR="00983C7C" w:rsidRPr="00983C7C" w:rsidRDefault="00983C7C" w:rsidP="00983C7C">
      <w:pPr>
        <w:tabs>
          <w:tab w:val="left" w:pos="-720"/>
        </w:tabs>
        <w:suppressAutoHyphens/>
        <w:rPr>
          <w:rFonts w:ascii="Calibri" w:hAnsi="Calibri"/>
          <w:spacing w:val="-3"/>
          <w:sz w:val="22"/>
          <w:szCs w:val="22"/>
        </w:rPr>
      </w:pPr>
      <w:r w:rsidRPr="00983C7C">
        <w:rPr>
          <w:rFonts w:ascii="Calibri" w:hAnsi="Calibri"/>
          <w:spacing w:val="-3"/>
          <w:sz w:val="22"/>
          <w:szCs w:val="22"/>
        </w:rPr>
        <w:t xml:space="preserve">Please contact me </w:t>
      </w:r>
      <w:r w:rsidRPr="00983C7C">
        <w:rPr>
          <w:rFonts w:ascii="Calibri" w:hAnsi="Calibri"/>
          <w:i/>
          <w:spacing w:val="-3"/>
          <w:sz w:val="22"/>
          <w:szCs w:val="22"/>
        </w:rPr>
        <w:t>Ken Evanson</w:t>
      </w:r>
      <w:r w:rsidRPr="00983C7C">
        <w:rPr>
          <w:rFonts w:ascii="Calibri" w:hAnsi="Calibri"/>
          <w:spacing w:val="-3"/>
          <w:sz w:val="22"/>
          <w:szCs w:val="22"/>
        </w:rPr>
        <w:t>, if you have questions about the program.</w:t>
      </w:r>
    </w:p>
    <w:p w14:paraId="28166510" w14:textId="77777777" w:rsidR="00983C7C" w:rsidRPr="00983C7C" w:rsidRDefault="00983C7C" w:rsidP="00983C7C">
      <w:pPr>
        <w:tabs>
          <w:tab w:val="left" w:pos="-720"/>
        </w:tabs>
        <w:suppressAutoHyphens/>
        <w:rPr>
          <w:rFonts w:ascii="Calibri" w:hAnsi="Calibri"/>
          <w:spacing w:val="-3"/>
          <w:sz w:val="22"/>
          <w:szCs w:val="22"/>
        </w:rPr>
      </w:pPr>
    </w:p>
    <w:p w14:paraId="7E2FD7D9" w14:textId="77777777" w:rsidR="00983C7C" w:rsidRPr="00983C7C" w:rsidRDefault="00983C7C" w:rsidP="00983C7C">
      <w:pPr>
        <w:tabs>
          <w:tab w:val="left" w:pos="-720"/>
        </w:tabs>
        <w:suppressAutoHyphens/>
        <w:rPr>
          <w:rFonts w:ascii="Calibri" w:hAnsi="Calibri"/>
          <w:spacing w:val="-3"/>
          <w:sz w:val="22"/>
          <w:szCs w:val="22"/>
        </w:rPr>
      </w:pPr>
      <w:r w:rsidRPr="00983C7C">
        <w:rPr>
          <w:rFonts w:ascii="Calibri" w:hAnsi="Calibri"/>
          <w:spacing w:val="-3"/>
          <w:sz w:val="22"/>
          <w:szCs w:val="22"/>
        </w:rPr>
        <w:t>Phone Number</w:t>
      </w:r>
      <w:proofErr w:type="gramStart"/>
      <w:r w:rsidRPr="00983C7C">
        <w:rPr>
          <w:rFonts w:ascii="Calibri" w:hAnsi="Calibri"/>
          <w:spacing w:val="-3"/>
          <w:sz w:val="22"/>
          <w:szCs w:val="22"/>
        </w:rPr>
        <w:t>:_</w:t>
      </w:r>
      <w:proofErr w:type="gramEnd"/>
      <w:r w:rsidRPr="00983C7C">
        <w:rPr>
          <w:rFonts w:ascii="Calibri" w:hAnsi="Calibri"/>
          <w:spacing w:val="-3"/>
          <w:sz w:val="22"/>
          <w:szCs w:val="22"/>
        </w:rPr>
        <w:t>______________</w:t>
      </w:r>
    </w:p>
    <w:p w14:paraId="0C789326" w14:textId="77777777" w:rsidR="00983C7C" w:rsidRPr="00983C7C" w:rsidRDefault="00983C7C" w:rsidP="00983C7C">
      <w:pPr>
        <w:tabs>
          <w:tab w:val="left" w:pos="-720"/>
        </w:tabs>
        <w:suppressAutoHyphens/>
        <w:rPr>
          <w:rFonts w:ascii="Calibri" w:hAnsi="Calibri"/>
          <w:spacing w:val="-3"/>
          <w:sz w:val="22"/>
          <w:szCs w:val="22"/>
        </w:rPr>
      </w:pPr>
    </w:p>
    <w:p w14:paraId="08B1E144" w14:textId="77777777" w:rsidR="00983C7C" w:rsidRPr="00983C7C" w:rsidRDefault="00983C7C" w:rsidP="00983C7C">
      <w:pPr>
        <w:tabs>
          <w:tab w:val="left" w:pos="-720"/>
        </w:tabs>
        <w:suppressAutoHyphens/>
        <w:rPr>
          <w:rFonts w:ascii="Calibri" w:hAnsi="Calibri"/>
          <w:spacing w:val="-3"/>
          <w:sz w:val="22"/>
          <w:szCs w:val="22"/>
        </w:rPr>
      </w:pPr>
      <w:r w:rsidRPr="00983C7C">
        <w:rPr>
          <w:rFonts w:ascii="Calibri" w:hAnsi="Calibri"/>
          <w:spacing w:val="-3"/>
          <w:sz w:val="22"/>
          <w:szCs w:val="22"/>
        </w:rPr>
        <w:t>Email</w:t>
      </w:r>
      <w:proofErr w:type="gramStart"/>
      <w:r w:rsidRPr="00983C7C">
        <w:rPr>
          <w:rFonts w:ascii="Calibri" w:hAnsi="Calibri"/>
          <w:spacing w:val="-3"/>
          <w:sz w:val="22"/>
          <w:szCs w:val="22"/>
        </w:rPr>
        <w:t>:_</w:t>
      </w:r>
      <w:proofErr w:type="gramEnd"/>
      <w:r w:rsidRPr="00983C7C">
        <w:rPr>
          <w:rFonts w:ascii="Calibri" w:hAnsi="Calibri"/>
          <w:spacing w:val="-3"/>
          <w:sz w:val="22"/>
          <w:szCs w:val="22"/>
        </w:rPr>
        <w:t>______________________</w:t>
      </w:r>
    </w:p>
    <w:p w14:paraId="2B1B939E" w14:textId="77777777" w:rsidR="002F02C1" w:rsidRPr="000225CA" w:rsidRDefault="002F02C1" w:rsidP="00085ED4">
      <w:pPr>
        <w:rPr>
          <w:color w:val="333399"/>
        </w:rPr>
      </w:pPr>
    </w:p>
    <w:p w14:paraId="5BFAEACA" w14:textId="77777777" w:rsidR="00085ED4" w:rsidRPr="00085ED4" w:rsidRDefault="00085ED4" w:rsidP="00085ED4"/>
    <w:p w14:paraId="440E31C8" w14:textId="77777777" w:rsidR="00D24C74" w:rsidRPr="000225CA" w:rsidRDefault="00D24C74"/>
    <w:sectPr w:rsidR="00D24C74" w:rsidRPr="000225CA" w:rsidSect="002D1B76">
      <w:footerReference w:type="default" r:id="rId10"/>
      <w:pgSz w:w="12240" w:h="15840"/>
      <w:pgMar w:top="720" w:right="1440" w:bottom="864"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45873D" w14:textId="77777777" w:rsidR="003A6A55" w:rsidRDefault="003A6A55">
      <w:r>
        <w:separator/>
      </w:r>
    </w:p>
  </w:endnote>
  <w:endnote w:type="continuationSeparator" w:id="0">
    <w:p w14:paraId="709F091B" w14:textId="77777777" w:rsidR="003A6A55" w:rsidRDefault="003A6A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rus BT">
    <w:altName w:val="Georgia"/>
    <w:charset w:val="00"/>
    <w:family w:val="roman"/>
    <w:pitch w:val="variable"/>
    <w:sig w:usb0="00000007" w:usb1="00000000" w:usb2="00000000" w:usb3="00000000" w:csb0="00000011" w:csb1="00000000"/>
  </w:font>
  <w:font w:name="Arial MT Black">
    <w:altName w:val="Arial Black"/>
    <w:charset w:val="00"/>
    <w:family w:val="swiss"/>
    <w:pitch w:val="variable"/>
    <w:sig w:usb0="8000002F" w:usb1="00000008" w:usb2="00000000" w:usb3="00000000" w:csb0="00000013"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DD399A" w14:textId="77777777" w:rsidR="0002163F" w:rsidRDefault="005D3B1D">
    <w:pPr>
      <w:pStyle w:val="Footer"/>
      <w:jc w:val="center"/>
    </w:pPr>
    <w:r>
      <w:t>AN EQUAL OP</w:t>
    </w:r>
    <w:r w:rsidR="003F1032">
      <w:t>PORTUNITY</w:t>
    </w:r>
    <w:r>
      <w:t xml:space="preserve"> EMPLOYER</w:t>
    </w:r>
  </w:p>
  <w:p w14:paraId="35F76DA9" w14:textId="77777777" w:rsidR="002F02C1" w:rsidRDefault="002F02C1" w:rsidP="002F02C1">
    <w:pPr>
      <w:pStyle w:val="Footer"/>
    </w:pPr>
  </w:p>
  <w:p w14:paraId="7036C661" w14:textId="77777777" w:rsidR="002F02C1" w:rsidRPr="002C543F" w:rsidRDefault="002F02C1" w:rsidP="002F02C1">
    <w:pPr>
      <w:autoSpaceDE w:val="0"/>
      <w:autoSpaceDN w:val="0"/>
      <w:adjustRightInd w:val="0"/>
      <w:rPr>
        <w:rFonts w:ascii="Segoe UI" w:hAnsi="Segoe UI" w:cs="Segoe UI"/>
        <w:sz w:val="10"/>
        <w:szCs w:val="10"/>
      </w:rPr>
    </w:pPr>
    <w:r w:rsidRPr="002C543F">
      <w:rPr>
        <w:rFonts w:ascii="Segoe UI" w:hAnsi="Segoe UI" w:cs="Segoe UI"/>
        <w:sz w:val="10"/>
        <w:szCs w:val="10"/>
      </w:rPr>
      <w:t>The local educational agency (i.e. - Liberty Union High School District) adopted (has) a policy that prohibits discrimination, harassment, intimidation, and bullying based on actual or perceived ancestry, age, color, disability, gender, gender identity, gender expression, nationality, race or ethnicity, religion, sex, sexual orientation or association with a person or a group with one or more of these actual or perceived characteristics. Additionally, the local agency must have the following in their policies (and practices) in place:</w:t>
    </w:r>
  </w:p>
  <w:p w14:paraId="00657D37" w14:textId="77777777" w:rsidR="002F02C1" w:rsidRDefault="002F02C1" w:rsidP="002F02C1">
    <w:pPr>
      <w:autoSpaceDE w:val="0"/>
      <w:autoSpaceDN w:val="0"/>
      <w:adjustRightInd w:val="0"/>
      <w:rPr>
        <w:rFonts w:ascii="Segoe UI" w:hAnsi="Segoe UI" w:cs="Segoe UI"/>
        <w:sz w:val="10"/>
        <w:szCs w:val="10"/>
      </w:rPr>
    </w:pPr>
    <w:r>
      <w:rPr>
        <w:rFonts w:ascii="Segoe UI" w:hAnsi="Segoe UI" w:cs="Segoe UI"/>
        <w:sz w:val="10"/>
        <w:szCs w:val="10"/>
      </w:rPr>
      <w:t xml:space="preserve">     </w:t>
    </w:r>
    <w:r w:rsidRPr="002C543F">
      <w:rPr>
        <w:rFonts w:ascii="Segoe UI" w:hAnsi="Segoe UI" w:cs="Segoe UI"/>
        <w:sz w:val="10"/>
        <w:szCs w:val="10"/>
      </w:rPr>
      <w:t>The policy shall include the following: a) statement that it applies to all acts related to school activity or school attendance within a school under the jurisdiction of the superintendent of the school district.</w:t>
    </w:r>
  </w:p>
  <w:p w14:paraId="508151C4" w14:textId="77777777" w:rsidR="002F02C1" w:rsidRDefault="002F02C1" w:rsidP="002F02C1">
    <w:pPr>
      <w:autoSpaceDE w:val="0"/>
      <w:autoSpaceDN w:val="0"/>
      <w:adjustRightInd w:val="0"/>
      <w:rPr>
        <w:rFonts w:ascii="Segoe UI" w:hAnsi="Segoe UI" w:cs="Segoe UI"/>
        <w:sz w:val="10"/>
        <w:szCs w:val="10"/>
      </w:rPr>
    </w:pPr>
    <w:r>
      <w:rPr>
        <w:rFonts w:ascii="Segoe UI" w:hAnsi="Segoe UI" w:cs="Segoe UI"/>
        <w:sz w:val="10"/>
        <w:szCs w:val="10"/>
      </w:rPr>
      <w:t xml:space="preserve">     </w:t>
    </w:r>
    <w:r w:rsidRPr="002C543F">
      <w:rPr>
        <w:rFonts w:ascii="Segoe UI" w:hAnsi="Segoe UI" w:cs="Segoe UI"/>
        <w:sz w:val="10"/>
        <w:szCs w:val="10"/>
      </w:rPr>
      <w:t xml:space="preserve">b) Requires that school personnel take immediate steps to intervene when it is safe to do so and when he or she witnesses an act of discrimination, harassment, intimidation or bullying. </w:t>
    </w:r>
  </w:p>
  <w:p w14:paraId="0C2A9B2F" w14:textId="77777777" w:rsidR="002F02C1" w:rsidRPr="002C543F" w:rsidRDefault="002F02C1" w:rsidP="002F02C1">
    <w:pPr>
      <w:autoSpaceDE w:val="0"/>
      <w:autoSpaceDN w:val="0"/>
      <w:adjustRightInd w:val="0"/>
      <w:rPr>
        <w:rFonts w:ascii="Segoe UI" w:hAnsi="Segoe UI" w:cs="Segoe UI"/>
        <w:sz w:val="10"/>
        <w:szCs w:val="10"/>
      </w:rPr>
    </w:pPr>
    <w:r w:rsidRPr="002C543F">
      <w:rPr>
        <w:rFonts w:ascii="Segoe UI" w:hAnsi="Segoe UI" w:cs="Segoe UI"/>
        <w:sz w:val="10"/>
        <w:szCs w:val="10"/>
      </w:rPr>
      <w:t>Legal Citations: Education Code [EC] §§ 200, 220, 221.5, 234.1, 260; Government Code [GC] § 11135; Penal Code [PC] § 422.55; California Code of Regulations, Title 5 (5 CCR) §§ 4900, 4902, 4960.</w:t>
    </w:r>
  </w:p>
  <w:p w14:paraId="599006CE" w14:textId="77777777" w:rsidR="008616FC" w:rsidRDefault="008616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5A868" w14:textId="77777777" w:rsidR="003A6A55" w:rsidRDefault="003A6A55">
      <w:r>
        <w:separator/>
      </w:r>
    </w:p>
  </w:footnote>
  <w:footnote w:type="continuationSeparator" w:id="0">
    <w:p w14:paraId="1643366C" w14:textId="77777777" w:rsidR="003A6A55" w:rsidRDefault="003A6A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B44A6A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0"/>
      </v:shape>
    </w:pict>
  </w:numPicBullet>
  <w:abstractNum w:abstractNumId="0" w15:restartNumberingAfterBreak="0">
    <w:nsid w:val="210C7064"/>
    <w:multiLevelType w:val="hybridMultilevel"/>
    <w:tmpl w:val="5AF4D4FC"/>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326804DE"/>
    <w:multiLevelType w:val="singleLevel"/>
    <w:tmpl w:val="EED4F32C"/>
    <w:lvl w:ilvl="0">
      <w:start w:val="1"/>
      <w:numFmt w:val="decimal"/>
      <w:lvlText w:val="%1."/>
      <w:lvlJc w:val="left"/>
      <w:pPr>
        <w:tabs>
          <w:tab w:val="num" w:pos="720"/>
        </w:tabs>
        <w:ind w:left="720" w:hanging="720"/>
      </w:pPr>
      <w:rPr>
        <w:rFonts w:hint="default"/>
      </w:rPr>
    </w:lvl>
  </w:abstractNum>
  <w:abstractNum w:abstractNumId="2" w15:restartNumberingAfterBreak="0">
    <w:nsid w:val="35152E09"/>
    <w:multiLevelType w:val="singleLevel"/>
    <w:tmpl w:val="04090015"/>
    <w:lvl w:ilvl="0">
      <w:start w:val="1"/>
      <w:numFmt w:val="upperLetter"/>
      <w:lvlText w:val="%1."/>
      <w:lvlJc w:val="left"/>
      <w:pPr>
        <w:tabs>
          <w:tab w:val="num" w:pos="360"/>
        </w:tabs>
        <w:ind w:left="360" w:hanging="360"/>
      </w:pPr>
      <w:rPr>
        <w:rFonts w:hint="default"/>
      </w:rPr>
    </w:lvl>
  </w:abstractNum>
  <w:abstractNum w:abstractNumId="3" w15:restartNumberingAfterBreak="0">
    <w:nsid w:val="3D6464EE"/>
    <w:multiLevelType w:val="singleLevel"/>
    <w:tmpl w:val="04090015"/>
    <w:lvl w:ilvl="0">
      <w:start w:val="1"/>
      <w:numFmt w:val="upperLetter"/>
      <w:lvlText w:val="%1."/>
      <w:lvlJc w:val="left"/>
      <w:pPr>
        <w:tabs>
          <w:tab w:val="num" w:pos="360"/>
        </w:tabs>
        <w:ind w:left="360" w:hanging="360"/>
      </w:pPr>
      <w:rPr>
        <w:rFonts w:hint="default"/>
      </w:rPr>
    </w:lvl>
  </w:abstractNum>
  <w:abstractNum w:abstractNumId="4" w15:restartNumberingAfterBreak="0">
    <w:nsid w:val="43D91F8F"/>
    <w:multiLevelType w:val="hybridMultilevel"/>
    <w:tmpl w:val="21B0AF56"/>
    <w:lvl w:ilvl="0" w:tplc="FA541F62">
      <w:start w:val="1"/>
      <w:numFmt w:val="upperLetter"/>
      <w:pStyle w:val="Heading5"/>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75D64A7"/>
    <w:multiLevelType w:val="singleLevel"/>
    <w:tmpl w:val="04090015"/>
    <w:lvl w:ilvl="0">
      <w:start w:val="1"/>
      <w:numFmt w:val="upperLetter"/>
      <w:lvlText w:val="%1."/>
      <w:lvlJc w:val="left"/>
      <w:pPr>
        <w:tabs>
          <w:tab w:val="num" w:pos="360"/>
        </w:tabs>
        <w:ind w:left="360" w:hanging="360"/>
      </w:pPr>
      <w:rPr>
        <w:rFonts w:hint="default"/>
      </w:rPr>
    </w:lvl>
  </w:abstractNum>
  <w:abstractNum w:abstractNumId="6" w15:restartNumberingAfterBreak="0">
    <w:nsid w:val="5B911662"/>
    <w:multiLevelType w:val="hybridMultilevel"/>
    <w:tmpl w:val="C15A47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0E00282"/>
    <w:multiLevelType w:val="hybridMultilevel"/>
    <w:tmpl w:val="EBCC790E"/>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AD76203"/>
    <w:multiLevelType w:val="hybridMultilevel"/>
    <w:tmpl w:val="AB78963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3"/>
  </w:num>
  <w:num w:numId="4">
    <w:abstractNumId w:val="4"/>
  </w:num>
  <w:num w:numId="5">
    <w:abstractNumId w:val="0"/>
  </w:num>
  <w:num w:numId="6">
    <w:abstractNumId w:val="1"/>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C7C"/>
    <w:rsid w:val="0002163F"/>
    <w:rsid w:val="000225CA"/>
    <w:rsid w:val="00031AB5"/>
    <w:rsid w:val="000625E4"/>
    <w:rsid w:val="00085ED4"/>
    <w:rsid w:val="000C7E7F"/>
    <w:rsid w:val="000D1EEA"/>
    <w:rsid w:val="000D2C64"/>
    <w:rsid w:val="000F0D4D"/>
    <w:rsid w:val="00124094"/>
    <w:rsid w:val="0019280F"/>
    <w:rsid w:val="001A14AB"/>
    <w:rsid w:val="001C546B"/>
    <w:rsid w:val="002D1B76"/>
    <w:rsid w:val="002F02C1"/>
    <w:rsid w:val="00320885"/>
    <w:rsid w:val="00346C9F"/>
    <w:rsid w:val="003871D0"/>
    <w:rsid w:val="003A6A55"/>
    <w:rsid w:val="003F1032"/>
    <w:rsid w:val="0041547B"/>
    <w:rsid w:val="00435F6A"/>
    <w:rsid w:val="00446B33"/>
    <w:rsid w:val="004A5685"/>
    <w:rsid w:val="004B14F1"/>
    <w:rsid w:val="005275E6"/>
    <w:rsid w:val="0059063F"/>
    <w:rsid w:val="005C3530"/>
    <w:rsid w:val="005D3B1D"/>
    <w:rsid w:val="005F7AAA"/>
    <w:rsid w:val="00641695"/>
    <w:rsid w:val="00681660"/>
    <w:rsid w:val="006D4203"/>
    <w:rsid w:val="007660D3"/>
    <w:rsid w:val="007A54B9"/>
    <w:rsid w:val="008616FC"/>
    <w:rsid w:val="008A4312"/>
    <w:rsid w:val="008C132D"/>
    <w:rsid w:val="008E55EB"/>
    <w:rsid w:val="00910EA4"/>
    <w:rsid w:val="0092603B"/>
    <w:rsid w:val="00983C7C"/>
    <w:rsid w:val="009F5294"/>
    <w:rsid w:val="00A23366"/>
    <w:rsid w:val="00AE6789"/>
    <w:rsid w:val="00B31228"/>
    <w:rsid w:val="00BB1BE0"/>
    <w:rsid w:val="00BD2340"/>
    <w:rsid w:val="00C10A5D"/>
    <w:rsid w:val="00C70137"/>
    <w:rsid w:val="00CB1937"/>
    <w:rsid w:val="00D24C74"/>
    <w:rsid w:val="00D24CB1"/>
    <w:rsid w:val="00DD2EAE"/>
    <w:rsid w:val="00DE5669"/>
    <w:rsid w:val="00E0788A"/>
    <w:rsid w:val="00E53CCB"/>
    <w:rsid w:val="00E54B7B"/>
    <w:rsid w:val="00EE31EB"/>
    <w:rsid w:val="00F349B2"/>
    <w:rsid w:val="00F55856"/>
    <w:rsid w:val="00F725E6"/>
    <w:rsid w:val="00F759DA"/>
    <w:rsid w:val="00FA2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F7629B"/>
  <w15:chartTrackingRefBased/>
  <w15:docId w15:val="{8D22A1DD-140E-44EC-B8D5-9C7B0EE95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i/>
      <w:sz w:val="16"/>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outlineLvl w:val="3"/>
    </w:pPr>
    <w:rPr>
      <w:iCs/>
      <w:sz w:val="24"/>
    </w:rPr>
  </w:style>
  <w:style w:type="paragraph" w:styleId="Heading5">
    <w:name w:val="heading 5"/>
    <w:basedOn w:val="Normal"/>
    <w:next w:val="Normal"/>
    <w:qFormat/>
    <w:pPr>
      <w:keepNext/>
      <w:numPr>
        <w:numId w:val="4"/>
      </w:numPr>
      <w:outlineLvl w:val="4"/>
    </w:pPr>
    <w:rPr>
      <w:sz w:val="24"/>
    </w:rPr>
  </w:style>
  <w:style w:type="paragraph" w:styleId="Heading6">
    <w:name w:val="heading 6"/>
    <w:basedOn w:val="Normal"/>
    <w:next w:val="Normal"/>
    <w:qFormat/>
    <w:pPr>
      <w:keepNext/>
      <w:outlineLvl w:val="5"/>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24"/>
    </w:rPr>
  </w:style>
  <w:style w:type="paragraph" w:styleId="BodyTextIndent">
    <w:name w:val="Body Text Indent"/>
    <w:basedOn w:val="Normal"/>
    <w:pPr>
      <w:ind w:left="720" w:hanging="720"/>
    </w:pPr>
    <w:rPr>
      <w:sz w:val="24"/>
    </w:rPr>
  </w:style>
  <w:style w:type="paragraph" w:styleId="BalloonText">
    <w:name w:val="Balloon Text"/>
    <w:basedOn w:val="Normal"/>
    <w:semiHidden/>
    <w:rsid w:val="001C5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Schools\Freedom\Shared%20Files\Letterhead\2016-17%20Letterhead%20Color%20with%20Gold%20Ribb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25694E-863A-44F0-ACE3-95CDFE199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2016-17 Letterhead Color with Gold Ribbon</Template>
  <TotalTime>0</TotalTime>
  <Pages>2</Pages>
  <Words>434</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Freedom High School</vt:lpstr>
    </vt:vector>
  </TitlesOfParts>
  <Company>Liberty Union H.S. District</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Freedom High School</dc:title>
  <dc:subject/>
  <dc:creator>Administrator</dc:creator>
  <cp:keywords/>
  <dc:description/>
  <cp:lastModifiedBy>Ken Evanson</cp:lastModifiedBy>
  <cp:revision>2</cp:revision>
  <cp:lastPrinted>2015-05-07T21:50:00Z</cp:lastPrinted>
  <dcterms:created xsi:type="dcterms:W3CDTF">2018-08-14T22:44:00Z</dcterms:created>
  <dcterms:modified xsi:type="dcterms:W3CDTF">2018-08-14T22:44:00Z</dcterms:modified>
</cp:coreProperties>
</file>